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DE" w:rsidRPr="002E53DE" w:rsidRDefault="002E53DE" w:rsidP="002E53DE">
      <w:pPr>
        <w:shd w:val="clear" w:color="auto" w:fill="FFFFFF"/>
        <w:spacing w:after="150" w:line="420" w:lineRule="atLeast"/>
        <w:outlineLvl w:val="0"/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:lang w:eastAsia="ru-RU"/>
        </w:rPr>
      </w:pPr>
      <w:r w:rsidRPr="002E53DE"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:lang w:eastAsia="ru-RU"/>
        </w:rPr>
        <w:t>Минсельхоз КБР сообщает о проведении конкурсного отбора получателей грантов «</w:t>
      </w:r>
      <w:proofErr w:type="spellStart"/>
      <w:r w:rsidRPr="002E53DE"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:lang w:eastAsia="ru-RU"/>
        </w:rPr>
        <w:t>Агростартап</w:t>
      </w:r>
      <w:proofErr w:type="spellEnd"/>
      <w:r w:rsidRPr="002E53DE"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:lang w:eastAsia="ru-RU"/>
        </w:rPr>
        <w:t>»</w:t>
      </w:r>
    </w:p>
    <w:p w:rsidR="002E53DE" w:rsidRPr="002E53DE" w:rsidRDefault="002E53DE" w:rsidP="002E53DE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6C737A"/>
          <w:sz w:val="18"/>
          <w:szCs w:val="18"/>
          <w:lang w:eastAsia="ru-RU"/>
        </w:rPr>
      </w:pPr>
      <w:r w:rsidRPr="002E53DE">
        <w:rPr>
          <w:rFonts w:ascii="Segoe UI" w:eastAsia="Times New Roman" w:hAnsi="Segoe UI" w:cs="Segoe UI"/>
          <w:color w:val="6C737A"/>
          <w:sz w:val="18"/>
          <w:lang w:eastAsia="ru-RU"/>
        </w:rPr>
        <w:t>13.02.2023 в 12:22</w:t>
      </w:r>
    </w:p>
    <w:p w:rsidR="002E53DE" w:rsidRPr="002E53DE" w:rsidRDefault="002E53DE" w:rsidP="002E53D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81375" cy="2571750"/>
            <wp:effectExtent l="19050" t="0" r="9525" b="0"/>
            <wp:docPr id="1" name="Рисунок 1" descr="Минсельхоз КБР сообщает о проведении конкурсного отбора получателей грантов «Агростартап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нсельхоз КБР сообщает о проведении конкурсного отбора получателей грантов «Агростартап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Министерство сельского хозяйства КБР (далее – Министерство) сообщает о проведении конкурсного отбора получателей грантов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в соответствии с Порядком предоставления грантов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 утвержденным постановлением Правительства КБР от 01.06.2021 г. № 124-ПП (далее – Порядок).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Прием документов на участие в конкурсном отборе осуществляется Министерством сельского хозяйства Кабардино-Балкарской Республики (360028, Кабардино-Балкарская Республика, г. Нальчик, ул. пр.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Ленина, 27, телефон для справок 409002).</w:t>
      </w:r>
      <w:proofErr w:type="gramEnd"/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Дата и время начала подачи документов – 14.02.2023 г., 09 часов 00 минут.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Дата и время окончания подачи документов – 15.03.2023 г., 18 часов 00 минут.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Конкурсный отбор проводится в два этапа.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Гранты предоставляются крестьянским (фермерским) хозяйствам и индивидуальным предпринимателям в целях финансового обеспечения затрат (без учета налога на добавленную стоимость), связанных с реализацией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«заявитель» - крестьянское (фермерское) хозяйство или индивидуальный предприниматель, являющийся главой крестьянского (фермерского) хозяйства, основным видом деятельности которых является производство и (или) переработка сельскохозяйственной продукции, зарегистрированные на сельской территории или на территории сельской агломерации Кабардино-Балкарской Республики в текущем финансовом году, обязующиеся осуществлять деятельность в течение не менее 5 лет со дня получения средств на сельской территории или на территории сельской агломерации и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достигнуть показателей деятельности, предусмотренных проектом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 которые не являются или ранее не являлись получателями средств финансовой поддержки (за исключением социальных выплат и выплат на организацию начального этапа предпринимательской деятельности), субсидий или грантов, а также гранта на поддержку начинающего фермера в рамках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продовольствия».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 понятию «заявитель» также относится гражданин Российской Федерации, обязующийся в срок, не превышающий 30 календарных дней с даты принятия решения конкурсной комиссии о предоставлении ему гранта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 осуществить государственную регистрацию крестьянского (фермерского) хозяйства или зарегистрироваться в качестве индивидуального предпринимателя, которые отвечают условиям, предусмотренным абзацем первым настоящего пункта, в органах Федеральной налоговой службы.</w:t>
      </w:r>
      <w:proofErr w:type="gramEnd"/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Результаты предоставления грантов, значения которых устанавливаются в заключаемых с получателями соглашениях на основании заявленных показателей проектов: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ежегодный прирост объемов производства и реализации сельскохозяйственной продукции не менее 10 процентов к предыдущему году в стоимостном и натуральном выражении (срок достижения результата предоставления гранта - ежегодно до 31 декабря, начиная с года, следующего за годом предоставления гранта);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б) количество принятых новых постоянных работников, зарегистрированных в Пенсионном фонде Российской Федерации, </w:t>
      </w: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включая главу крестьянского (фермерского) хозяйства или индивидуального предпринимателя (срок достижения результата предоставления гранта - до 31 декабря года предоставления гранта либо в течение 18 месяцев со дня предоставления гранта (устанавливается на основании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»).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Адрес официального сайта Министерства сельского хозяйства КБР в информационно-телекоммуникационной сети «Интернет» –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mcx.kbr.ru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Адрес электронной почты для направления электронных копий документов - </w:t>
      </w:r>
      <w:hyperlink r:id="rId5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prognoz.mcx@kbr.ru</w:t>
        </w:r>
      </w:hyperlink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Гранты предоставляются на основании проведения конкурсного отбора при соответствии заявителя следующим требованиям: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на дату представления заявления на предоставление гранта: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раскрытие и представление информации при проведении финансовых операций (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офшорные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зоны), в совокупности превышает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50 процентов;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получает средства из республиканского бюджета Кабардино-Балкарской Республики в соответствии с иными правовыми актами Кабардино-Балкарской Республики на цели, установленные Порядком;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является или ранее не являлся получателем средств финансовой поддержки (за исключением социальных выплат и выплат на организацию начального этапа предпринимательской деятельности), субсидий или грантов, а также гранта на поддержку начинающего фермера;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сумме, превышающей 10 тыс. рублей;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б) заявитель обязуется использовать грант в течение 18 месяцев со дня поступления средств на его лицевой счет и использовать имущество, закупаемое за счет гранта, исключительно на развитие хозяйства;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заявитель обязуется не позднее даты полного освоения гранта создать новые постоянные рабочие места (включая главу крестьянского (фермерского) хозяйства и (или) индивидуального предпринимателя) в количестве: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одно новое постоянное рабочее место - при получении гранта в сумме менее 2 </w:t>
      </w:r>
      <w:proofErr w:type="spellStart"/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млн</w:t>
      </w:r>
      <w:proofErr w:type="spellEnd"/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рублей;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два новых постоянных рабочих места - при получении гранта в сумме от 2 </w:t>
      </w:r>
      <w:proofErr w:type="spellStart"/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млн</w:t>
      </w:r>
      <w:proofErr w:type="spellEnd"/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рублей и более;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заявитель обязуется осуществлять непрерывную деятельность хозяйства не менее 5 лет после получения гранта;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заявитель соглашается на передачу и обработку его персональных данных в соответствии с законодательством Российской Федерации;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е) заявитель обязуется сохранить созданные новые постоянные рабочие места в течение 5 лет после получения гранта;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ж) заявитель при получении гранта обязуется в течение 30 календарных дней с даты принятия решения конкурсной комиссии о предоставлении ему гранта осуществить государственную регистрацию крестьянского (фермерского) хозяйства, отвечающего условиям, предусмотренным абзацем первым подпункта «б» пункта 3 Порядка, или зарегистрироваться как индивидуальный предприниматель, отвечающий условиям, предусмотренным абзацем первым подпункта «б» пункта 3 Порядка, в органах Федеральной налоговой службы - для граждан Российской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Федерации;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заявитель согласен на осуществление в отношении него проверки Министерством и уполномоченным органом государственного финансового контроля соблюдения целей, условий и порядка предоставления гранта;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и) заявитель обязуется включить в договоры (соглашения), заключенные в целях исполнения обязательств по соглашению, заключаемому между заявителем и Министерством, условия о согласии лиц, являющихся поставщиками (подрядчиками, исполнителями) по </w:t>
      </w: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договорам (соглашениям), заключенным в 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 участием таких товариществ и обществ в их уставных (складочных) капиталах), на осуществление Министерством и органами государственного финансового контроля проверок соблюдения ими условий, целей и порядка предоставления гранта.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участия в конкурсном отборе заявители направляют в Министерство прошитые, пронумерованные, скрепленные печатью (при наличии) и подписью заявителя следующие документы: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заявление на участие в конкурсном отборе по форме согласно приложению № 1 к Порядку;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копия паспорта гражданина Российской Федерации;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проект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по форме согласно приложению № 2 к Порядку, предусматривающий: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ежегодный прирост объемов производства и реализации сельскохозяйственной продукции не менее 10 процентов к предыдущему году (в стоимостном и натуральном выражении);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создание новых рабочих мест (принятие работников, зарегистрированных в Пенсионном фонде Российской Федерации) и их сохранение в течение не менее 5 лет после получения гранта.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этом проект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должен отвечать следующим требованиям: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сведения о крестьянском (фермерском) хозяйстве или гражданине Российской Федерации должны быть отражены в полном объеме (при отсутствии сведений в соответствующей графе проставляется прочерк);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планируемые показатели должны быть рассчитаны в соответствии с действующим законодательством и Порядком;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проекте не должно быть внутренних противоречий или двойного толкования;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планируемые показатели проекта не противоречат сведениям в иных документах, представляемых заявителем;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план расходов на реализацию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по форме согласно приложению № 3 к Порядку с указанием наименований приобретений (имущества, выполняемых работ, оказываемых услуг), их количества, цены, источников финансирования (далее - план расходов, приобретения);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смета расходов сельскохозяйственного потребительского кооператива по форме согласно приложению № 4 к Порядку (далее - смета расходов кооператива) и письменное обязательство сельскохозяйственного потребительского кооператива по форме согласно приложению № 5 к Порядку - при реализации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 предусматривающего использование части средств на цели формирования неделимого фонда сельскохозяйственного потребительского кооператива, членом которого является (планирует стать) заявитель;</w:t>
      </w:r>
      <w:proofErr w:type="gramEnd"/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е) документ, подтверждающий наличие собственных средств на расчетном (лицевом) счете заявителя, открытом в российской кредитной организации или учреждении Центрального банка Российской Федерации (выписка из расчетного (лицевого) счета либо справка о состоянии расчетного (лицевого) счета с указанием полных банковских реквизитов), выданный не ранее 30 календарных дней до дня подачи заявления, в размере не менее:</w:t>
      </w:r>
      <w:proofErr w:type="gramEnd"/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10 процентов общей стоимости приобретений, указанных в плане расходов (с учетом налога на добавленную стоимость), - для заявителей, планирующих на период осуществления приобретений применение специальных режимов налогообложения, предусматривающих освобождение от уплаты налога на добавленную стоимость в соответствии с законодательством Российской Федерации;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10 процентов общей стоимости приобретений, указанных в плане расходов (без учета налога на добавленную стоимость), а также на оплату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налога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 добавленную стоимость, выделенного в плане расходов, - для остальных заявителей;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ж) справки, подписанные заявителем (уполномоченным лицом при представлении документов, подтверждающих полномочия такого лица), о соответствии заявителя требованиям, установленным абзацами вторым - пятым подпункта «а» пункта 16 Порядка, и об ознакомлении с </w:t>
      </w: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правилами казначейского сопровождения средств в случаях, предусмотренных Федеральным законом о федеральном бюджете на очередной финансовый год и на плановый период, в произвольной форме.</w:t>
      </w:r>
      <w:proofErr w:type="gramEnd"/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опись представленных документов.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по собственной инициативе может представить копии документов, подтверждающих право собственности на объекты недвижимости и (или) земельные участки, которые планируется задействовать в реализации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подготовке документов и расчете показателей рекомендуется: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указывать действующий номер телефона, адрес электронной почты, конкретный адрес реализации проекта либо кадастровый номер участка;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рассчитывать, как фиксированные страховые взносы на индивидуального предпринимателя (главу КФХ и членов КФХ) так и страховые взносы на фонд оплаты труда наемных работников;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рассчитывать показатели за 2022 год исходя из того, что реализация проекта начинается с момента предоставления гранта, а не с 1 января 2022 года;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рассчитывать показатели в указанных единицах измерения.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Документы на участие в конкурсном отборе должны быть направлены заявителем в Министерство посредством почтовой связи (почтовым отправлением, предусматривающим фиксацию даты и времени получения документов от заявителя организацией почтовой связи).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Датой и временем направления документов в Министерство считаются дата и время, указанные на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штемпеле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 конверте либо в описи или ином подтверждающем факт получения документов от заявителя документе организации, являющейся участником данных отношений в силу указанных положений.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этом документ, подтверждающий факт получения пакета документов от заявителя, должен содержать подпись уполномоченного сотрудника организации.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При поступлении в одном почтовом конверте документов двух и более заявителей рассмотрению подлежит заявление и документы лица, указанного в качестве отправителя такого почтового отправления. Документы второго и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последующих заявителей, содержащихся в почтовом конверте рассмотрению не подлежат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и возвращаются отправителю такого почтового отправления. В случае если отправителем почтового отправления является лицо, не являющееся заявителем либо его представителем по доверенности, без рассмотрения возвращаются все документы, содержащиеся в почтовом конверте.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Электронные копии документов дополнительно представляются в Министерство посредством отправления их на адрес электронной почты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prog№</w:t>
      </w:r>
      <w:hyperlink r:id="rId6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oz.mcx@kbr.ru</w:t>
        </w:r>
        <w:proofErr w:type="spellEnd"/>
      </w:hyperlink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в формате PDF (при наличии технической возможности).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Заявители вправе отозвать представленные документы путем направления в Министерство уведомления об их отзыве до принятия решения о предоставлении гранта либо об отказе в предоставлении гранта.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Заявитель вправе внести в заявку изменения до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истечения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установленного Министерством срока приема документов путем подачи им новой заявки с приложением документов. При этом первоначальная заявка должна быть отозвана.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 первом этапе Министерство в течение 20 рабочих дней со дня окончания срока приема документов осуществляет проверку заявления и приложенных к нему документов в целях установления: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полноты (комплектности), соответствия представленных документов перечню документов, установленному Порядком;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правильности оформления и составления документов;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отсутствия получения от Министерства субсидий или грантов;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запрашивает от Управления Федеральной налоговой службы по Кабардино-Балкарской Республике на дату подачи заявления выписку из Единого государственного реестра индивидуальных предпринимателей и сведения о наличии (отсутствии)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сборах, в сумме, превышающей 10 тыс. рублей, в рамках межведомственного информационного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взаимодействия;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запрашивает от Министерства финансов Кабардино-Балкарской Республики сведения о предоставлении заявителям из республиканского бюджета Кабардино-Балкарской Республики средств, предусмотренных абзацами третьим и четвертым подпункта «а» пункта 16 Порядка;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сверяет соответствие полученных сведений (при их получении от Управления Федеральной налоговой службы по Кабардино-Балкарской Республике и Министерства финансов Кабардино-Балкарской Республики) о заявителях установленным требованиям.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Основанием для отказа в допуске ко второму этапу конкурсного отбора являются: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комплект документов, предусмотренных пунктом 11 Порядка, представлен за пределами установленного срока приема документов;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документах, предусматривающих подпись заявителя либо уполномоченного должностного лица, подписи не имеется;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представлен неполный комплект документов, предусмотренных пунктом 11 Порядка;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представленные документы не соответствует требованиям, предусмотренным пунктом 11 Порядка;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соответствует требованиям, указанным в пунктах 3, 5, 7 и 16 Порядка;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установление факта представления заявителем недостоверных сведений;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заявленный размер гранта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превышает максимальный размер, определенный в соответствии с пунктом 5-1 Порядка.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результатам рассмотрения документов Министерство в срок, указанный в пункте 19 Порядка, составляет и передает в конкурсную комиссию: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заключение о результатах рассмотрения документов;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список заявителей, которые соответствуют требованиям Порядка с приложением электронных копий поданных указанными заявителями документов;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список заявителей, которые не соответствуют требованиям Порядка с указанием конкретных причин такого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Конкурсная комиссия в течение 5 рабочих дней со дня поступления документов, предусмотренных пунктом 21 Порядка, принимает решение о допуске либо об отказе в допуске заявителя ко второму этапу конкурсного отбора.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На основании решения, принятого в соответствии с пунктом 22 порядка, Министерство направляет заявителям уведомления об отказе в предоставлении гранта в связи с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недопуском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ко второму этапу конкурсного отбора с указанием причин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недопуска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не позднее 15 рабочих дней со дня принятия соответствующего решения.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 втором этапе конкурсная комиссия осуществляет рассмотрение документов заявителей, допущенных ко второму этапу конкурсного отбора, в срок, не превышающий 15 рабочих дней со дня принятия решения, предусмотренного пунктом 22 Порядка.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Конкурсная комиссия в порядке, определенном положением о конкурсной комиссии, формирует рабочие группы для присуждения балльной оценки каждому заявителю по результатам оценки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», включая оценки по итогам проведения очного собеседования или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видео-конференц-связи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 заявителями, определяет списки заявителей для каждой рабочей группы.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Балльная оценка определяется исходя из среднего арифметического значения баллов (округляется в большую сторону до целого значения), присужденных не менее чем тремя членами рабочей группы.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Критериями оценки являются: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наличие собственных средств на реализацию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размере от 10 до 12 процентов общей стоимости приобретений - 5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размере от 12 до 15 процентов общей стоимости приобретений - 10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в размере от 15 и более процентов общей стоимости приобретений - 15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проект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предусматривает внесение средств в неделимый фонд сельскохозяйственного потребительского кооператива - 10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проект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предусматривает создание всех новых рабочих мест в году предоставления гранта - 10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наличие у заявителя права собственности на объекты недвижимого имущества и (или) земельные участки, которые будут задействованы при реализации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 - 10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направление проекта: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овощеводство, картофелеводство, молочное скотоводство - 5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иные направления (включая смешанные направления) - 3 балла;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е) оценка по результатам проведения оценки проекта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», включая оценки по итогам проведения очного собеседования или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видео-конференц-связи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 заявителем - от 0 до 15 баллов, определяется с учетом: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уровня рентабельности планируемого производства и конкурентоспособности планируемой к выпуску продукции - от 0 до 3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обеспеченности места реализации проекта необходимой транспортной, инженерной, коммунальной инфраструктурой - от 0 до 3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полноты (качества) планирования приобретений, необходимых для реализации проекта - от 0 до 3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обеспеченности земельными ресурсами, зданиями, сооружениями, оборудованием, транспортом, техникой или иным имуществом, необходимых для реализации проекта - от 0 до 3 баллов;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деловых качеств заявителя, определяемых при собеседовании, включая: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наличие уверенных знаний в отрасли сельского хозяйства по направлению представленных проектов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(затруднения с ответами - 0 баллов, аргументированные ответы - 1 балл);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знание условий предоставления гранта, требований, предъявляемых к получателю гранта, мер ответственности за их несоблюдение, за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недостижение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значений результатов предоставления гранта, предусмотренных Порядком (затруднения с ответами - 0 баллов, аргументированные ответы - 1 балл);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знание основных параметров представленного проекта, порядка расчета показателей, иных сведений, содержащихся в представленных документах (затруднения с ответами - 0 баллов, аргументированные ответы - 1 балл).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Балльная оценка заявителя, а также ранжированный от большего к меньшему по количеству набранных баллов список заявителей утверждаются решением конкурсной комиссии, вынесенным простым большинством голосов.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При равном количестве баллов заявители ранжируются в последовательности, соответствующей дате и времени направления документов в Министерство, указанных в пункте 12 Порядка. При совпадении у заявителей даты и времени направления документов в Министерство, такие заявители ранжируются исходя из расчета заявленного (причитающегося) размера гранта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меньшего к большему.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итогам второго этапа конкурсного отбора конкурсная комиссия с учетом объема бюджетных средств, предусмотренных в текущем году на предоставление грантов, утверждает: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а) список победителей конкурсного отбора - получателей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гранта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 указанием значений присужденных им баллов и размера предоставляемого гранта (соответствующего заявленному в плане расходов);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список заявителей, которым отказывается в предоставлении гранта в связи с исчерпанием объема бюджетных средств, предусмотренных в текущем году на предоставление грантов, с указанием значений присужденных им баллов.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Победителями конкурсного отбора признаются участники конкурсного отбора, заявкам которых по результатам оценки заявок присуждено наибольшее количество баллов.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При формировании списка победителей конкурсного отбора - получателей грантов допускается снижение размера гранта ниже заявленного трем заявителям: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заявителю, которому в соответствии с его положением в ранжированном списке заявителей недостаточно бюджетных сре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дств дл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я выплаты заявленного размера гранта в полном объеме;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двум заявителям, которые в соответствии с их положением в ранжированном списке заявителей являются предыдущими относительно заявителя, предусмотренного абзацем вторым настоящего пункта.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Снижение размера гранта заявителям, указанным в абзаце третьем настоящего пункта, осуществляется при их согласии. При отказе от получения сниженного размера гранта соответствующие заявители включаются в список заявителей, которым отказывается в предоставлении грантов.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Заявители, согласившиеся на снижение размера гранта, представляют в Министерство уточненный проект и план расходов.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Министерство уведомляет победителей конкурсного отбора - получателей грантов о решении конкурсной комиссии и необходимости: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осуществления государственной регистрации крестьянского (фермерского) хозяйства или индивидуального предпринимателя в органах Федеральной налоговой службы в течение 30 календарных дней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 даты принятия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решения конкурсной комиссии о предоставлении ему гранта (при отсутствии такой регистрации);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регистрации пользователя государственной интегрированной информационной системы управления общественными финансами «Электронный бюджет» (при отсутствии такой регистрации) для подписания соглашения о предоставлении гранта (далее - соглашение);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подписания в трехдневный срок соглашения со дня его направления посредством интегрированной информационной системы управления общественными финансами «Электронный бюджет».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случае возникновения обстоятельств непреодолимой силы победитель конкурсного отбора в течение 5 рабочих дней со дня получения им соглашения обеспечивает его подписание в установленном порядке и </w:t>
      </w: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представление в Министерство документов, подтверждающих обстоятельства непреодолимой силы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Неподписание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получателем гранта соглашения в указанные сроки или неосуществление государственной регистрации крестьянского (фермерского) хозяйства или индивидуального предпринимателя в органах Федеральной налоговой службы в сроки, указанные в уведомлении, является основанием для отказа в предоставлении гранта.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течение 14 календарных дней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 даты утверждения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списков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грантополучателей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Министерство размещает результаты конкурсного отбора на едином портале и странице Министерства на едином портале исполнительных органов государственной власти Кабардино-Балкарской Республики и органов местного самоуправления в информационно-телекоммуникационной сети «Интернет», в том числе следующие сведения: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дата, время и место рассмотрения заявлений на участие в конкурсном отборе;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информация об участниках конкурсного отбора, заявления на участие в конкурсном отборе которых были рассмотрены;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информация об участниках конкурсного отбора, заявления на участие в конкурсном отборе которых были отклонены, с указанием причин отклонения;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наименования 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грантополучателей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с которыми заключаются соглашения, и размер предоставляемых им грантов.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НОРМАТИВНЫЕ ПРАВОВЫЕ АКТЫ И РЕКОМЕНДУЕМЫЕ ФОРМЫ ДОКУМЕНТОВ ДЛЯ ЗАПОЛНЕНИЯ: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1) постановление Правительства КБР от 01.06.2021 г. № 124-ПП «Об утверждении </w:t>
      </w: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порядков предоставления средств республиканского бюджета Кабардино-Балкарской Республики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 создание системы поддержки фермеров и развитие сельской кооперации» </w:t>
      </w:r>
      <w:hyperlink r:id="rId7" w:tooltip="124-PP Agrostartap nov vers.docx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2) приказ Минсельхоза КБР от 13.02.2023 г. № 13 «О предельных (максимальных) размерах грантов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», грантов на развитие семейных ферм и грантов на развитие материально-технической базы </w:t>
      </w: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сельскохозяйственных потребительских кооперативов в 2023 году» </w:t>
      </w:r>
      <w:hyperlink r:id="rId8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3)  приказ Минсельхоза КБР от 27.04.2020 г. № 39 «Об утверждении перечня сельских территорий и сельских агломераций Кабардино-Балкарской Республики, на которых осуществляется реализация мероприятий Государственной программы развития сельского хозяйства и регулирования рынков сельскохозяйственной продукции, сырья и продовольствия» </w:t>
      </w:r>
      <w:hyperlink r:id="rId9" w:tooltip="prikaz MCX KBR 39 ot 27.04.2020.docx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4)  приказ Минсельхоза России от 12.03.2021 г. № 128 «Об утверждении перечней, форм документов, методики оценки эффективности использования субсидии,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кооперации, приведенными в приложении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</w:t>
      </w:r>
      <w:proofErr w:type="gram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Правительства Российской Федерации от 14 июля 2012 г. № 717, а также об установлении сроков их представления» </w:t>
      </w:r>
      <w:hyperlink r:id="rId10" w:tooltip="prikaz MCX RF 128 ot 12.03.2021.docx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2E53DE" w:rsidRPr="002E53DE" w:rsidRDefault="002E53DE" w:rsidP="002E53DE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5) приказ Минсельхоза КБР от 13.02.2023 г. № 17 «О сроке представления документов для участия в конкурсном отборе на предоставление грантов «</w:t>
      </w:r>
      <w:proofErr w:type="spellStart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Агростартап</w:t>
      </w:r>
      <w:proofErr w:type="spellEnd"/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 </w:t>
      </w:r>
      <w:hyperlink r:id="rId11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hyperlink r:id="rId12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;</w:t>
        </w:r>
      </w:hyperlink>
    </w:p>
    <w:p w:rsidR="002E53DE" w:rsidRPr="002E53DE" w:rsidRDefault="002E53DE" w:rsidP="002E53D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E53D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6) Рекомендуемые формы для заполнения </w:t>
      </w:r>
      <w:hyperlink r:id="rId13" w:tooltip="rekomenduemie formi agostsrtap 2023.xlsx" w:history="1">
        <w:r w:rsidRPr="002E53DE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скачать.</w:t>
        </w:r>
      </w:hyperlink>
    </w:p>
    <w:p w:rsidR="00035621" w:rsidRDefault="00035621"/>
    <w:sectPr w:rsidR="00035621" w:rsidSect="0003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3DE"/>
    <w:rsid w:val="00035621"/>
    <w:rsid w:val="002E53DE"/>
    <w:rsid w:val="00AB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21"/>
  </w:style>
  <w:style w:type="paragraph" w:styleId="1">
    <w:name w:val="heading 1"/>
    <w:basedOn w:val="a"/>
    <w:link w:val="10"/>
    <w:uiPriority w:val="9"/>
    <w:qFormat/>
    <w:rsid w:val="002E5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etail-statsdatetime-date">
    <w:name w:val="news-detail-stats__datetime-date"/>
    <w:basedOn w:val="a0"/>
    <w:rsid w:val="002E53DE"/>
  </w:style>
  <w:style w:type="paragraph" w:styleId="a3">
    <w:name w:val="Normal (Web)"/>
    <w:basedOn w:val="a"/>
    <w:uiPriority w:val="99"/>
    <w:semiHidden/>
    <w:unhideWhenUsed/>
    <w:rsid w:val="002E5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3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5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24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x.kbr.ru/documents/prikazy/prikaz-ministerstva-selskogo-khozyaystva-kabardino-balkarskoy-respubliki-ot-13-fevralya-2023-goda-13-o-predelnykh-maksimalnykh-razmerakh-grantov-agrostartap-grantov-na-razvitie-semeynykh-ferm-i-grantov-na-razvitie-materialno-tekhnicheskoy-bazy-selskokho.html" TargetMode="External"/><Relationship Id="rId13" Type="http://schemas.openxmlformats.org/officeDocument/2006/relationships/hyperlink" Target="https://mcx.kbr.ru/upload/medialibrary/ea3/9-Rekomenduemye-formy-Agrostartap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cx.kbr.ru/upload/medialibrary/998/g9l2t6agh3cfb9k21kf2xbjaqcnt34n1/124_PP-Agrostartap-nov-vers.docx" TargetMode="External"/><Relationship Id="rId12" Type="http://schemas.openxmlformats.org/officeDocument/2006/relationships/hyperlink" Target="https://mcx.kbr.ru/documents/prikazy/prikaz-ministerstva-selskogo-khozyaystva-kabardino-balkarskoy-respubliki-ot-13-fevralya-2023-goda-17-o-sroke-predstavleniya-dokumentov-dlya-uchastiya-v-konkursnom-otbore-na-predostavlenie-grantov-agrostartap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z.mcx@kbr.ru" TargetMode="External"/><Relationship Id="rId11" Type="http://schemas.openxmlformats.org/officeDocument/2006/relationships/hyperlink" Target="https://mcx.kbr.ru/documents/prikazy/prikaz-ministerstva-selskogo-khozyaystva-kabardino-balkarskoy-respubliki-ot-13-fevralya-2023-goda-17-o-sroke-predstavleniya-dokumentov-dlya-uchastiya-v-konkursnom-otbore-na-predostavlenie-grantov-agrostartap.html" TargetMode="External"/><Relationship Id="rId5" Type="http://schemas.openxmlformats.org/officeDocument/2006/relationships/hyperlink" Target="mailto:prognoz.mcx@kb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cx.kbr.ru/upload/medialibrary/89c/5-Prikaz-Minselkhoza-Rossii-128.doc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cx.kbr.ru/upload/medialibrary/6d5/4-Prikaz-Selskie-territorii-i-aglomeratsii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4170</Words>
  <Characters>23772</Characters>
  <Application>Microsoft Office Word</Application>
  <DocSecurity>0</DocSecurity>
  <Lines>198</Lines>
  <Paragraphs>55</Paragraphs>
  <ScaleCrop>false</ScaleCrop>
  <Company/>
  <LinksUpToDate>false</LinksUpToDate>
  <CharactersWithSpaces>27887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Azamat-PC</dc:creator>
  <cp:lastModifiedBy>Azamat-PC</cp:lastModifiedBy>
  <cp:revision>1</cp:revision>
  <dcterms:created xsi:type="dcterms:W3CDTF">2023-02-16T11:57:00Z</dcterms:created>
  <dcterms:modified xsi:type="dcterms:W3CDTF">2023-02-16T11:58:00Z</dcterms:modified>
</cp:coreProperties>
</file>